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7C581">
      <w:pPr>
        <w:snapToGrid w:val="0"/>
        <w:spacing w:line="680" w:lineRule="exact"/>
        <w:ind w:firstLine="0" w:firstLineChars="0"/>
        <w:jc w:val="center"/>
        <w:rPr>
          <w:rFonts w:hint="eastAsia" w:ascii="方正小标宋简体" w:hAnsi="方正小标宋简体" w:eastAsia="方正小标宋简体" w:cs="方正小标宋简体"/>
          <w:sz w:val="44"/>
          <w:szCs w:val="24"/>
        </w:rPr>
      </w:pPr>
      <w:r>
        <w:rPr>
          <w:rFonts w:hint="eastAsia" w:ascii="方正小标宋简体" w:hAnsi="方正小标宋简体" w:eastAsia="方正小标宋简体" w:cs="方正小标宋简体"/>
          <w:sz w:val="44"/>
          <w:szCs w:val="24"/>
          <w:lang w:val="en-US" w:eastAsia="zh-CN"/>
        </w:rPr>
        <w:t>郑州商学院校级科研项目</w:t>
      </w:r>
      <w:r>
        <w:rPr>
          <w:rFonts w:hint="eastAsia" w:ascii="方正小标宋简体" w:hAnsi="方正小标宋简体" w:eastAsia="方正小标宋简体" w:cs="方正小标宋简体"/>
          <w:sz w:val="44"/>
          <w:szCs w:val="24"/>
        </w:rPr>
        <w:t>参考选题</w:t>
      </w:r>
    </w:p>
    <w:p w14:paraId="5964B7AF">
      <w:pPr>
        <w:snapToGrid w:val="0"/>
        <w:spacing w:line="680" w:lineRule="exact"/>
        <w:ind w:firstLine="0" w:firstLineChars="0"/>
        <w:jc w:val="center"/>
        <w:rPr>
          <w:rFonts w:ascii="方正小标宋简体" w:hAnsi="方正小标宋简体" w:eastAsia="方正小标宋简体" w:cs="方正小标宋简体"/>
          <w:sz w:val="44"/>
          <w:szCs w:val="24"/>
        </w:rPr>
      </w:pPr>
      <w:r>
        <w:rPr>
          <w:rFonts w:hint="eastAsia" w:ascii="方正小标宋简体" w:hAnsi="方正小标宋简体" w:eastAsia="方正小标宋简体" w:cs="方正小标宋简体"/>
          <w:sz w:val="44"/>
          <w:szCs w:val="24"/>
        </w:rPr>
        <w:t>（</w:t>
      </w:r>
      <w:r>
        <w:rPr>
          <w:rFonts w:hint="eastAsia" w:ascii="方正小标宋简体" w:hAnsi="方正小标宋简体" w:eastAsia="方正小标宋简体" w:cs="方正小标宋简体"/>
          <w:sz w:val="44"/>
          <w:szCs w:val="24"/>
          <w:lang w:val="en-US" w:eastAsia="zh-CN"/>
        </w:rPr>
        <w:t>53</w:t>
      </w:r>
      <w:bookmarkStart w:id="0" w:name="_GoBack"/>
      <w:bookmarkEnd w:id="0"/>
      <w:r>
        <w:rPr>
          <w:rFonts w:hint="eastAsia" w:ascii="方正小标宋简体" w:hAnsi="方正小标宋简体" w:eastAsia="方正小标宋简体" w:cs="方正小标宋简体"/>
          <w:sz w:val="44"/>
          <w:szCs w:val="24"/>
        </w:rPr>
        <w:t>项）</w:t>
      </w:r>
    </w:p>
    <w:p w14:paraId="2D526969">
      <w:pPr>
        <w:snapToGrid w:val="0"/>
        <w:spacing w:line="680" w:lineRule="exact"/>
        <w:ind w:firstLine="0" w:firstLineChars="0"/>
        <w:jc w:val="left"/>
        <w:rPr>
          <w:rFonts w:hint="eastAsia" w:ascii="黑体" w:hAnsi="黑体" w:eastAsia="黑体" w:cs="方正小标宋简体"/>
          <w:sz w:val="32"/>
          <w:szCs w:val="32"/>
          <w:lang w:val="en-US" w:eastAsia="zh-CN"/>
        </w:rPr>
      </w:pPr>
      <w:r>
        <w:rPr>
          <w:rFonts w:hint="eastAsia" w:ascii="黑体" w:hAnsi="黑体" w:eastAsia="黑体" w:cs="方正小标宋简体"/>
          <w:sz w:val="32"/>
          <w:szCs w:val="32"/>
          <w:lang w:val="en-US" w:eastAsia="zh-CN"/>
        </w:rPr>
        <w:t>党史党建思想类</w:t>
      </w:r>
    </w:p>
    <w:p w14:paraId="196DF6B4">
      <w:pPr>
        <w:snapToGrid w:val="0"/>
        <w:spacing w:line="680" w:lineRule="exact"/>
        <w:ind w:left="0" w:leftChars="0" w:firstLine="0" w:firstLineChars="0"/>
        <w:jc w:val="left"/>
        <w:rPr>
          <w:rFonts w:hint="eastAsia" w:ascii="仿宋" w:hAnsi="仿宋" w:eastAsia="仿宋" w:cs="仿宋"/>
          <w:kern w:val="0"/>
          <w:sz w:val="30"/>
          <w:szCs w:val="30"/>
        </w:rPr>
      </w:pPr>
      <w:r>
        <w:rPr>
          <w:rFonts w:hint="eastAsia" w:ascii="仿宋" w:hAnsi="仿宋" w:eastAsia="仿宋" w:cs="仿宋"/>
          <w:kern w:val="0"/>
          <w:sz w:val="30"/>
          <w:szCs w:val="30"/>
        </w:rPr>
        <w:t>1.</w:t>
      </w:r>
      <w:r>
        <w:rPr>
          <w:rFonts w:hint="eastAsia" w:ascii="仿宋" w:hAnsi="仿宋" w:eastAsia="仿宋" w:cs="仿宋"/>
          <w:kern w:val="0"/>
          <w:sz w:val="30"/>
          <w:szCs w:val="30"/>
          <w:lang w:val="en-US" w:eastAsia="zh-CN"/>
        </w:rPr>
        <w:t>宣传贯彻落实党的二十届四中全会精神</w:t>
      </w:r>
      <w:r>
        <w:rPr>
          <w:rFonts w:hint="eastAsia" w:ascii="仿宋" w:hAnsi="仿宋" w:eastAsia="仿宋" w:cs="仿宋"/>
          <w:sz w:val="30"/>
          <w:szCs w:val="30"/>
        </w:rPr>
        <w:t>实践研究</w:t>
      </w:r>
    </w:p>
    <w:p w14:paraId="1EA9C6B7">
      <w:pPr>
        <w:snapToGrid w:val="0"/>
        <w:spacing w:line="680" w:lineRule="exact"/>
        <w:ind w:left="0" w:leftChars="0" w:firstLine="0" w:firstLineChars="0"/>
        <w:jc w:val="left"/>
        <w:rPr>
          <w:rFonts w:hint="eastAsia" w:ascii="仿宋" w:hAnsi="仿宋" w:eastAsia="仿宋" w:cs="仿宋"/>
          <w:sz w:val="30"/>
          <w:szCs w:val="30"/>
        </w:rPr>
      </w:pPr>
      <w:r>
        <w:rPr>
          <w:rFonts w:hint="eastAsia" w:ascii="仿宋" w:hAnsi="仿宋" w:eastAsia="仿宋" w:cs="仿宋"/>
          <w:sz w:val="30"/>
          <w:szCs w:val="30"/>
        </w:rPr>
        <w:t>2.新业态民办高校</w:t>
      </w:r>
      <w:r>
        <w:rPr>
          <w:rFonts w:hint="eastAsia" w:ascii="仿宋" w:hAnsi="仿宋" w:eastAsia="仿宋" w:cs="仿宋"/>
          <w:sz w:val="30"/>
          <w:szCs w:val="30"/>
          <w:lang w:val="en-US" w:eastAsia="zh-CN"/>
        </w:rPr>
        <w:t>基层</w:t>
      </w:r>
      <w:r>
        <w:rPr>
          <w:rFonts w:hint="eastAsia" w:ascii="仿宋" w:hAnsi="仿宋" w:eastAsia="仿宋" w:cs="仿宋"/>
          <w:sz w:val="30"/>
          <w:szCs w:val="30"/>
        </w:rPr>
        <w:t>党组织建设现实困境与优化路径研究</w:t>
      </w:r>
    </w:p>
    <w:p w14:paraId="643072DB">
      <w:pPr>
        <w:snapToGrid w:val="0"/>
        <w:spacing w:line="680" w:lineRule="exact"/>
        <w:ind w:left="0" w:leftChars="0" w:firstLine="0" w:firstLineChars="0"/>
        <w:jc w:val="left"/>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3</w:t>
      </w:r>
      <w:r>
        <w:rPr>
          <w:rFonts w:hint="eastAsia" w:ascii="仿宋" w:hAnsi="仿宋" w:eastAsia="仿宋" w:cs="仿宋"/>
          <w:bCs/>
          <w:sz w:val="30"/>
          <w:szCs w:val="30"/>
        </w:rPr>
        <w:t>.</w:t>
      </w:r>
      <w:r>
        <w:rPr>
          <w:rFonts w:hint="eastAsia" w:ascii="仿宋" w:hAnsi="仿宋" w:eastAsia="仿宋" w:cs="仿宋"/>
          <w:bCs/>
          <w:sz w:val="30"/>
          <w:szCs w:val="30"/>
          <w:lang w:val="en-US" w:eastAsia="zh-CN"/>
        </w:rPr>
        <w:t>应用型民办高校党建业务融合发展研究</w:t>
      </w:r>
    </w:p>
    <w:p w14:paraId="1EE8E2A8">
      <w:pPr>
        <w:snapToGrid w:val="0"/>
        <w:spacing w:line="680" w:lineRule="exact"/>
        <w:ind w:left="0" w:leftChars="0" w:firstLine="0" w:firstLineChars="0"/>
        <w:jc w:val="left"/>
        <w:rPr>
          <w:rFonts w:hint="eastAsia" w:ascii="仿宋" w:hAnsi="仿宋" w:eastAsia="仿宋" w:cs="仿宋"/>
          <w:sz w:val="30"/>
          <w:szCs w:val="30"/>
        </w:rPr>
      </w:pPr>
      <w:r>
        <w:rPr>
          <w:rFonts w:hint="eastAsia" w:ascii="仿宋" w:hAnsi="仿宋" w:eastAsia="仿宋" w:cs="仿宋"/>
          <w:bCs/>
          <w:sz w:val="30"/>
          <w:szCs w:val="30"/>
          <w:lang w:val="en-US" w:eastAsia="zh-CN"/>
        </w:rPr>
        <w:t>4.民办高校党建引领业务发展研究</w:t>
      </w:r>
    </w:p>
    <w:p w14:paraId="065306AC">
      <w:pPr>
        <w:snapToGrid w:val="0"/>
        <w:spacing w:line="680" w:lineRule="exact"/>
        <w:ind w:left="0" w:leftChars="0" w:firstLine="0" w:firstLineChars="0"/>
        <w:jc w:val="left"/>
        <w:rPr>
          <w:rFonts w:hint="eastAsia" w:ascii="仿宋" w:hAnsi="仿宋" w:eastAsia="仿宋" w:cs="仿宋"/>
          <w:bCs/>
          <w:sz w:val="30"/>
          <w:szCs w:val="30"/>
        </w:rPr>
      </w:pPr>
      <w:r>
        <w:rPr>
          <w:rFonts w:hint="eastAsia" w:ascii="仿宋" w:hAnsi="仿宋" w:eastAsia="仿宋" w:cs="仿宋"/>
          <w:bCs/>
          <w:sz w:val="30"/>
          <w:szCs w:val="30"/>
          <w:lang w:val="en-US" w:eastAsia="zh-CN"/>
        </w:rPr>
        <w:t>5</w:t>
      </w:r>
      <w:r>
        <w:rPr>
          <w:rFonts w:hint="eastAsia" w:ascii="仿宋" w:hAnsi="仿宋" w:eastAsia="仿宋" w:cs="仿宋"/>
          <w:bCs/>
          <w:sz w:val="30"/>
          <w:szCs w:val="30"/>
        </w:rPr>
        <w:t>.网络环境日益复杂背景下的高校意识形态安全问题研究</w:t>
      </w:r>
    </w:p>
    <w:p w14:paraId="0AFFF54F">
      <w:pPr>
        <w:snapToGrid w:val="0"/>
        <w:spacing w:line="680" w:lineRule="exact"/>
        <w:ind w:left="0" w:leftChars="0" w:firstLine="0" w:firstLineChars="0"/>
        <w:jc w:val="left"/>
        <w:rPr>
          <w:rFonts w:hint="eastAsia" w:ascii="仿宋" w:hAnsi="仿宋" w:eastAsia="仿宋" w:cs="方正小标宋简体"/>
          <w:sz w:val="30"/>
          <w:szCs w:val="30"/>
        </w:rPr>
      </w:pPr>
      <w:r>
        <w:rPr>
          <w:rFonts w:hint="eastAsia" w:ascii="仿宋" w:hAnsi="仿宋" w:eastAsia="仿宋" w:cs="方正小标宋简体"/>
          <w:sz w:val="30"/>
          <w:szCs w:val="30"/>
          <w:lang w:val="en-US" w:eastAsia="zh-CN"/>
        </w:rPr>
        <w:t>6.</w:t>
      </w:r>
      <w:r>
        <w:rPr>
          <w:rFonts w:hint="eastAsia" w:ascii="仿宋" w:hAnsi="仿宋" w:eastAsia="仿宋" w:cs="方正小标宋简体"/>
          <w:sz w:val="30"/>
          <w:szCs w:val="30"/>
        </w:rPr>
        <w:t>新媒体环境下民办高校思想政治教育创新</w:t>
      </w:r>
      <w:r>
        <w:rPr>
          <w:rFonts w:hint="eastAsia" w:ascii="仿宋" w:hAnsi="仿宋" w:eastAsia="仿宋" w:cs="方正小标宋简体"/>
          <w:sz w:val="30"/>
          <w:szCs w:val="30"/>
          <w:lang w:val="en-US" w:eastAsia="zh-CN"/>
        </w:rPr>
        <w:t>路径</w:t>
      </w:r>
      <w:r>
        <w:rPr>
          <w:rFonts w:hint="eastAsia" w:ascii="仿宋" w:hAnsi="仿宋" w:eastAsia="仿宋" w:cs="方正小标宋简体"/>
          <w:sz w:val="30"/>
          <w:szCs w:val="30"/>
        </w:rPr>
        <w:t>研究</w:t>
      </w:r>
    </w:p>
    <w:p w14:paraId="3FEB306B">
      <w:pPr>
        <w:keepNext w:val="0"/>
        <w:keepLines w:val="0"/>
        <w:pageBreakBefore w:val="0"/>
        <w:widowControl w:val="0"/>
        <w:kinsoku/>
        <w:wordWrap/>
        <w:overflowPunct/>
        <w:topLinePunct w:val="0"/>
        <w:autoSpaceDE/>
        <w:autoSpaceDN/>
        <w:bidi w:val="0"/>
        <w:adjustRightInd/>
        <w:snapToGrid/>
        <w:spacing w:line="680" w:lineRule="exact"/>
        <w:ind w:left="0" w:leftChars="0"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7.民办高校青年教师师德师风建设长效机制研究</w:t>
      </w:r>
    </w:p>
    <w:p w14:paraId="1A65C85E">
      <w:pPr>
        <w:keepNext w:val="0"/>
        <w:keepLines w:val="0"/>
        <w:pageBreakBefore w:val="0"/>
        <w:widowControl w:val="0"/>
        <w:kinsoku/>
        <w:wordWrap/>
        <w:overflowPunct/>
        <w:topLinePunct w:val="0"/>
        <w:autoSpaceDE/>
        <w:autoSpaceDN/>
        <w:bidi w:val="0"/>
        <w:adjustRightInd/>
        <w:snapToGrid/>
        <w:spacing w:line="680" w:lineRule="exact"/>
        <w:ind w:left="0" w:leftChars="0" w:firstLine="0" w:firstLineChars="0"/>
        <w:textAlignment w:val="auto"/>
        <w:rPr>
          <w:rFonts w:hint="eastAsia" w:ascii="仿宋" w:hAnsi="仿宋" w:eastAsia="仿宋" w:cs="仿宋"/>
          <w:bCs/>
          <w:sz w:val="30"/>
          <w:szCs w:val="30"/>
        </w:rPr>
      </w:pPr>
      <w:r>
        <w:rPr>
          <w:rFonts w:hint="eastAsia" w:ascii="仿宋" w:hAnsi="仿宋" w:eastAsia="仿宋" w:cs="仿宋"/>
          <w:sz w:val="30"/>
          <w:szCs w:val="30"/>
          <w:lang w:val="en-US" w:eastAsia="zh-CN"/>
        </w:rPr>
        <w:t>8.校史教育资源在高校思想政治教育中的创新应用研究</w:t>
      </w:r>
    </w:p>
    <w:p w14:paraId="3F6F82CB">
      <w:pPr>
        <w:snapToGrid w:val="0"/>
        <w:spacing w:line="680" w:lineRule="exact"/>
        <w:ind w:left="0" w:leftChars="0" w:firstLine="0" w:firstLineChars="0"/>
        <w:jc w:val="left"/>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9</w:t>
      </w:r>
      <w:r>
        <w:rPr>
          <w:rFonts w:hint="eastAsia" w:ascii="仿宋" w:hAnsi="仿宋" w:eastAsia="仿宋" w:cs="仿宋"/>
          <w:bCs/>
          <w:sz w:val="30"/>
          <w:szCs w:val="30"/>
        </w:rPr>
        <w:t>.新时期大学生</w:t>
      </w:r>
      <w:r>
        <w:rPr>
          <w:rFonts w:hint="eastAsia" w:ascii="仿宋" w:hAnsi="仿宋" w:eastAsia="仿宋" w:cs="仿宋"/>
          <w:bCs/>
          <w:sz w:val="30"/>
          <w:szCs w:val="30"/>
          <w:lang w:val="en-US" w:eastAsia="zh-CN"/>
        </w:rPr>
        <w:t>网络意识形态安全与心理防御机制协同构建研究</w:t>
      </w:r>
    </w:p>
    <w:p w14:paraId="4745D170">
      <w:pPr>
        <w:snapToGrid w:val="0"/>
        <w:spacing w:line="680" w:lineRule="exact"/>
        <w:ind w:left="0" w:leftChars="0" w:firstLine="0" w:firstLineChars="0"/>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10</w:t>
      </w:r>
      <w:r>
        <w:rPr>
          <w:rFonts w:hint="eastAsia" w:ascii="仿宋" w:hAnsi="仿宋" w:eastAsia="仿宋" w:cs="仿宋"/>
          <w:kern w:val="0"/>
          <w:sz w:val="30"/>
          <w:szCs w:val="30"/>
        </w:rPr>
        <w:t>.</w:t>
      </w:r>
      <w:r>
        <w:rPr>
          <w:rFonts w:hint="eastAsia" w:ascii="仿宋" w:hAnsi="仿宋" w:eastAsia="仿宋" w:cs="仿宋"/>
          <w:sz w:val="30"/>
          <w:szCs w:val="30"/>
        </w:rPr>
        <w:t>巩义市红色文化资源保护利用研究</w:t>
      </w:r>
    </w:p>
    <w:p w14:paraId="2976B4B2">
      <w:pPr>
        <w:snapToGrid w:val="0"/>
        <w:spacing w:line="680" w:lineRule="exact"/>
        <w:ind w:left="0" w:leftChars="0" w:firstLine="0" w:firstLineChars="0"/>
        <w:jc w:val="left"/>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11.红色校史资源在民办高校校园文化与认同感建设中的挖掘与利用研究</w:t>
      </w:r>
    </w:p>
    <w:p w14:paraId="12B73658">
      <w:pPr>
        <w:snapToGrid w:val="0"/>
        <w:spacing w:line="680" w:lineRule="exact"/>
        <w:ind w:firstLine="0" w:firstLineChars="0"/>
        <w:jc w:val="left"/>
        <w:rPr>
          <w:rFonts w:hint="eastAsia" w:ascii="黑体" w:hAnsi="黑体" w:eastAsia="黑体" w:cs="方正小标宋简体"/>
          <w:sz w:val="32"/>
          <w:szCs w:val="32"/>
          <w:lang w:val="en-US" w:eastAsia="zh-CN"/>
        </w:rPr>
      </w:pPr>
      <w:r>
        <w:rPr>
          <w:rFonts w:hint="eastAsia" w:ascii="黑体" w:hAnsi="黑体" w:eastAsia="黑体" w:cs="方正小标宋简体"/>
          <w:sz w:val="32"/>
          <w:szCs w:val="32"/>
          <w:lang w:val="en-US" w:eastAsia="zh-CN"/>
        </w:rPr>
        <w:t>学校管理部门应用类</w:t>
      </w:r>
    </w:p>
    <w:p w14:paraId="6FA3529C">
      <w:pPr>
        <w:snapToGrid w:val="0"/>
        <w:spacing w:line="680" w:lineRule="exact"/>
        <w:ind w:firstLine="0" w:firstLineChars="0"/>
        <w:jc w:val="left"/>
        <w:rPr>
          <w:rFonts w:hint="eastAsia" w:ascii="仿宋" w:hAnsi="仿宋" w:eastAsia="仿宋" w:cs="仿宋"/>
          <w:sz w:val="30"/>
          <w:szCs w:val="30"/>
          <w:lang w:val="en-US" w:eastAsia="zh-CN"/>
        </w:rPr>
      </w:pPr>
      <w:r>
        <w:rPr>
          <w:rFonts w:hint="eastAsia" w:ascii="仿宋" w:hAnsi="仿宋" w:eastAsia="仿宋" w:cs="仿宋"/>
          <w:kern w:val="2"/>
          <w:sz w:val="30"/>
          <w:szCs w:val="30"/>
          <w:lang w:val="en-US" w:eastAsia="zh-CN" w:bidi="ar-SA"/>
        </w:rPr>
        <w:t>1.</w:t>
      </w:r>
      <w:r>
        <w:rPr>
          <w:rFonts w:hint="eastAsia" w:ascii="仿宋" w:hAnsi="仿宋" w:eastAsia="仿宋" w:cs="仿宋"/>
          <w:sz w:val="30"/>
          <w:szCs w:val="30"/>
          <w:lang w:val="en-US" w:eastAsia="zh-CN"/>
        </w:rPr>
        <w:t>应用型高校“有组织科研”的实施路径与激励机制研究</w:t>
      </w:r>
    </w:p>
    <w:p w14:paraId="5EA17A28">
      <w:pPr>
        <w:keepNext w:val="0"/>
        <w:keepLines w:val="0"/>
        <w:pageBreakBefore w:val="0"/>
        <w:widowControl w:val="0"/>
        <w:numPr>
          <w:ilvl w:val="0"/>
          <w:numId w:val="0"/>
        </w:numPr>
        <w:kinsoku/>
        <w:wordWrap/>
        <w:overflowPunct/>
        <w:topLinePunct w:val="0"/>
        <w:autoSpaceDE/>
        <w:autoSpaceDN/>
        <w:bidi w:val="0"/>
        <w:adjustRightInd/>
        <w:snapToGrid/>
        <w:spacing w:line="680" w:lineRule="exac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2.“有组织科研”视域下高校科研创新团队核心竞争力构建路径研究</w:t>
      </w:r>
    </w:p>
    <w:p w14:paraId="6302FBBD">
      <w:pPr>
        <w:keepNext w:val="0"/>
        <w:keepLines w:val="0"/>
        <w:pageBreakBefore w:val="0"/>
        <w:widowControl w:val="0"/>
        <w:numPr>
          <w:ilvl w:val="0"/>
          <w:numId w:val="0"/>
        </w:numPr>
        <w:kinsoku/>
        <w:wordWrap/>
        <w:overflowPunct/>
        <w:topLinePunct w:val="0"/>
        <w:autoSpaceDE/>
        <w:autoSpaceDN/>
        <w:bidi w:val="0"/>
        <w:adjustRightInd/>
        <w:snapToGrid/>
        <w:spacing w:line="680" w:lineRule="exac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3.基于“科研反哺教学”的应用型本科高校教学模式与实践评价研究</w:t>
      </w:r>
    </w:p>
    <w:p w14:paraId="422B7567">
      <w:pPr>
        <w:keepNext w:val="0"/>
        <w:keepLines w:val="0"/>
        <w:pageBreakBefore w:val="0"/>
        <w:widowControl w:val="0"/>
        <w:numPr>
          <w:ilvl w:val="0"/>
          <w:numId w:val="0"/>
        </w:numPr>
        <w:kinsoku/>
        <w:wordWrap/>
        <w:overflowPunct/>
        <w:topLinePunct w:val="0"/>
        <w:autoSpaceDE/>
        <w:autoSpaceDN/>
        <w:bidi w:val="0"/>
        <w:adjustRightInd/>
        <w:snapToGrid/>
        <w:spacing w:line="680" w:lineRule="exact"/>
        <w:textAlignment w:val="auto"/>
        <w:rPr>
          <w:rFonts w:hint="default" w:ascii="仿宋" w:hAnsi="仿宋" w:eastAsia="仿宋" w:cs="仿宋"/>
          <w:sz w:val="30"/>
          <w:szCs w:val="30"/>
          <w:lang w:val="en-US" w:eastAsia="zh-CN"/>
        </w:rPr>
      </w:pPr>
      <w:r>
        <w:rPr>
          <w:rFonts w:hint="eastAsia" w:ascii="仿宋" w:hAnsi="仿宋" w:eastAsia="仿宋" w:cs="仿宋"/>
          <w:kern w:val="2"/>
          <w:sz w:val="30"/>
          <w:szCs w:val="30"/>
          <w:lang w:val="en-US" w:eastAsia="zh-CN" w:bidi="ar-SA"/>
        </w:rPr>
        <w:t>4.民办高校青年教师科研能力精准化培育与梯队建设研究</w:t>
      </w:r>
    </w:p>
    <w:p w14:paraId="7B5107D1">
      <w:pPr>
        <w:keepNext w:val="0"/>
        <w:keepLines w:val="0"/>
        <w:pageBreakBefore w:val="0"/>
        <w:widowControl w:val="0"/>
        <w:numPr>
          <w:ilvl w:val="0"/>
          <w:numId w:val="0"/>
        </w:numPr>
        <w:kinsoku/>
        <w:wordWrap/>
        <w:overflowPunct/>
        <w:topLinePunct w:val="0"/>
        <w:autoSpaceDE/>
        <w:autoSpaceDN/>
        <w:bidi w:val="0"/>
        <w:adjustRightInd/>
        <w:snapToGrid/>
        <w:spacing w:line="680" w:lineRule="exact"/>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5.书香校园阅读经典工程实施效果评价体系研究</w:t>
      </w:r>
    </w:p>
    <w:p w14:paraId="28EA7C4F">
      <w:pPr>
        <w:keepNext w:val="0"/>
        <w:keepLines w:val="0"/>
        <w:pageBreakBefore w:val="0"/>
        <w:widowControl w:val="0"/>
        <w:numPr>
          <w:ilvl w:val="0"/>
          <w:numId w:val="0"/>
        </w:numPr>
        <w:kinsoku/>
        <w:wordWrap/>
        <w:overflowPunct/>
        <w:topLinePunct w:val="0"/>
        <w:autoSpaceDE/>
        <w:autoSpaceDN/>
        <w:bidi w:val="0"/>
        <w:adjustRightInd/>
        <w:snapToGrid/>
        <w:spacing w:line="680" w:lineRule="exact"/>
        <w:textAlignment w:val="auto"/>
        <w:rPr>
          <w:rFonts w:hint="eastAsia" w:ascii="仿宋" w:hAnsi="仿宋" w:eastAsia="仿宋" w:cs="仿宋"/>
          <w:sz w:val="30"/>
          <w:szCs w:val="30"/>
          <w:lang w:val="en-US" w:eastAsia="zh-CN"/>
        </w:rPr>
      </w:pPr>
      <w:r>
        <w:rPr>
          <w:rFonts w:hint="eastAsia" w:ascii="仿宋" w:hAnsi="仿宋" w:eastAsia="仿宋" w:cs="仿宋"/>
          <w:kern w:val="2"/>
          <w:sz w:val="30"/>
          <w:szCs w:val="30"/>
          <w:lang w:val="en-US" w:eastAsia="zh-CN" w:bidi="ar-SA"/>
        </w:rPr>
        <w:t>6.</w:t>
      </w:r>
      <w:r>
        <w:rPr>
          <w:rFonts w:hint="eastAsia" w:ascii="仿宋" w:hAnsi="仿宋" w:eastAsia="仿宋" w:cs="仿宋"/>
          <w:sz w:val="30"/>
          <w:szCs w:val="30"/>
          <w:lang w:val="en-US" w:eastAsia="zh-CN"/>
        </w:rPr>
        <w:t>人工智能背景下应用型民办高校基层教学组织科研内驱力研究</w:t>
      </w:r>
    </w:p>
    <w:p w14:paraId="26794290">
      <w:pPr>
        <w:keepNext w:val="0"/>
        <w:keepLines w:val="0"/>
        <w:pageBreakBefore w:val="0"/>
        <w:widowControl w:val="0"/>
        <w:numPr>
          <w:ilvl w:val="0"/>
          <w:numId w:val="0"/>
        </w:numPr>
        <w:kinsoku/>
        <w:wordWrap/>
        <w:overflowPunct/>
        <w:topLinePunct w:val="0"/>
        <w:autoSpaceDE/>
        <w:autoSpaceDN/>
        <w:bidi w:val="0"/>
        <w:adjustRightInd/>
        <w:snapToGrid/>
        <w:spacing w:line="680" w:lineRule="exact"/>
        <w:textAlignment w:val="auto"/>
        <w:rPr>
          <w:rFonts w:hint="eastAsia" w:ascii="黑体" w:hAnsi="黑体" w:eastAsia="黑体" w:cs="方正小标宋简体"/>
          <w:bCs/>
          <w:sz w:val="30"/>
          <w:szCs w:val="30"/>
          <w:highlight w:val="none"/>
          <w:lang w:val="en-US" w:eastAsia="zh-CN"/>
        </w:rPr>
      </w:pPr>
      <w:r>
        <w:rPr>
          <w:rFonts w:hint="eastAsia" w:ascii="仿宋" w:hAnsi="仿宋" w:eastAsia="仿宋" w:cs="仿宋"/>
          <w:sz w:val="30"/>
          <w:szCs w:val="30"/>
          <w:lang w:val="en-US" w:eastAsia="zh-CN"/>
        </w:rPr>
        <w:t>7.高校行政部门服务效能与教学单位需求匹配度优化研究</w:t>
      </w:r>
    </w:p>
    <w:p w14:paraId="0426E16E">
      <w:pPr>
        <w:snapToGrid w:val="0"/>
        <w:spacing w:line="680" w:lineRule="exact"/>
        <w:ind w:firstLine="0" w:firstLineChars="0"/>
        <w:jc w:val="left"/>
        <w:rPr>
          <w:rFonts w:hint="eastAsia" w:ascii="黑体" w:hAnsi="黑体" w:eastAsia="黑体" w:cs="方正小标宋简体"/>
          <w:sz w:val="32"/>
          <w:szCs w:val="32"/>
          <w:lang w:val="en-US" w:eastAsia="zh-CN"/>
        </w:rPr>
      </w:pPr>
      <w:r>
        <w:rPr>
          <w:rFonts w:hint="eastAsia" w:ascii="黑体" w:hAnsi="黑体" w:eastAsia="黑体" w:cs="方正小标宋简体"/>
          <w:sz w:val="32"/>
          <w:szCs w:val="32"/>
          <w:lang w:val="en-US" w:eastAsia="zh-CN"/>
        </w:rPr>
        <w:t>教育发展类</w:t>
      </w:r>
    </w:p>
    <w:p w14:paraId="0891C7A8">
      <w:pPr>
        <w:snapToGrid w:val="0"/>
        <w:spacing w:line="680" w:lineRule="exact"/>
        <w:ind w:left="0" w:leftChars="0" w:firstLine="0" w:firstLineChars="0"/>
        <w:jc w:val="left"/>
        <w:rPr>
          <w:rFonts w:hint="default" w:ascii="仿宋" w:hAnsi="仿宋" w:eastAsia="仿宋" w:cs="方正小标宋简体"/>
          <w:sz w:val="30"/>
          <w:szCs w:val="30"/>
          <w:lang w:val="en-US" w:eastAsia="zh-CN"/>
        </w:rPr>
      </w:pPr>
      <w:r>
        <w:rPr>
          <w:rFonts w:hint="eastAsia" w:ascii="仿宋" w:hAnsi="仿宋" w:eastAsia="仿宋" w:cs="方正小标宋简体"/>
          <w:sz w:val="30"/>
          <w:szCs w:val="30"/>
          <w:lang w:val="en-US" w:eastAsia="zh-CN"/>
        </w:rPr>
        <w:t>1</w:t>
      </w:r>
      <w:r>
        <w:rPr>
          <w:rFonts w:hint="eastAsia" w:ascii="仿宋" w:hAnsi="仿宋" w:eastAsia="仿宋" w:cs="方正小标宋简体"/>
          <w:sz w:val="30"/>
          <w:szCs w:val="30"/>
        </w:rPr>
        <w:t>.</w:t>
      </w:r>
      <w:r>
        <w:rPr>
          <w:rFonts w:hint="eastAsia" w:ascii="仿宋" w:hAnsi="仿宋" w:eastAsia="仿宋" w:cs="方正小标宋简体"/>
          <w:sz w:val="30"/>
          <w:szCs w:val="30"/>
          <w:lang w:val="en-US" w:eastAsia="zh-CN"/>
        </w:rPr>
        <w:t>应用型民办高校院办校机制研究</w:t>
      </w:r>
    </w:p>
    <w:p w14:paraId="0B3F4035">
      <w:pPr>
        <w:snapToGrid w:val="0"/>
        <w:spacing w:line="680" w:lineRule="exact"/>
        <w:ind w:left="0" w:leftChars="0" w:firstLine="0" w:firstLineChars="0"/>
        <w:jc w:val="left"/>
        <w:rPr>
          <w:rFonts w:hint="default" w:ascii="仿宋" w:hAnsi="仿宋" w:eastAsia="仿宋" w:cs="方正小标宋简体"/>
          <w:bCs/>
          <w:sz w:val="30"/>
          <w:szCs w:val="30"/>
          <w:lang w:val="en-US"/>
        </w:rPr>
      </w:pPr>
      <w:r>
        <w:rPr>
          <w:rFonts w:hint="eastAsia" w:ascii="仿宋" w:hAnsi="仿宋" w:eastAsia="仿宋" w:cs="方正小标宋简体"/>
          <w:bCs/>
          <w:sz w:val="30"/>
          <w:szCs w:val="30"/>
          <w:lang w:val="en-US" w:eastAsia="zh-CN"/>
        </w:rPr>
        <w:t>2</w:t>
      </w:r>
      <w:r>
        <w:rPr>
          <w:rFonts w:hint="eastAsia" w:ascii="仿宋" w:hAnsi="仿宋" w:eastAsia="仿宋" w:cs="方正小标宋简体"/>
          <w:bCs/>
          <w:sz w:val="30"/>
          <w:szCs w:val="30"/>
        </w:rPr>
        <w:t>.</w:t>
      </w:r>
      <w:r>
        <w:rPr>
          <w:rFonts w:hint="eastAsia" w:ascii="仿宋" w:hAnsi="仿宋" w:eastAsia="仿宋" w:cs="方正小标宋简体"/>
          <w:bCs/>
          <w:sz w:val="30"/>
          <w:szCs w:val="30"/>
          <w:lang w:val="en-US" w:eastAsia="zh-CN"/>
        </w:rPr>
        <w:t>民办高校特色专业高地建设策略研究</w:t>
      </w:r>
    </w:p>
    <w:p w14:paraId="23852E52">
      <w:pPr>
        <w:snapToGrid w:val="0"/>
        <w:spacing w:line="680" w:lineRule="exact"/>
        <w:ind w:left="0" w:leftChars="0" w:firstLine="0" w:firstLineChars="0"/>
        <w:jc w:val="left"/>
        <w:rPr>
          <w:rFonts w:hint="eastAsia" w:ascii="仿宋" w:hAnsi="仿宋" w:eastAsia="仿宋" w:cs="方正小标宋简体"/>
          <w:bCs/>
          <w:sz w:val="30"/>
          <w:szCs w:val="30"/>
          <w:lang w:val="en-US" w:eastAsia="zh-CN"/>
        </w:rPr>
      </w:pPr>
      <w:r>
        <w:rPr>
          <w:rFonts w:hint="eastAsia" w:ascii="仿宋" w:hAnsi="仿宋" w:eastAsia="仿宋" w:cs="方正小标宋简体"/>
          <w:bCs/>
          <w:sz w:val="30"/>
          <w:szCs w:val="30"/>
          <w:lang w:val="en-US" w:eastAsia="zh-CN"/>
        </w:rPr>
        <w:t>3.民办商科类院校内涵发展路径研究</w:t>
      </w:r>
    </w:p>
    <w:p w14:paraId="7EF4A36E">
      <w:pPr>
        <w:snapToGrid w:val="0"/>
        <w:spacing w:line="680" w:lineRule="exact"/>
        <w:ind w:left="0" w:leftChars="0" w:firstLine="0" w:firstLineChars="0"/>
        <w:jc w:val="left"/>
        <w:rPr>
          <w:rFonts w:hint="default" w:ascii="仿宋" w:hAnsi="仿宋" w:eastAsia="仿宋" w:cs="方正小标宋简体"/>
          <w:sz w:val="30"/>
          <w:szCs w:val="30"/>
          <w:lang w:val="en-US" w:eastAsia="zh-CN"/>
        </w:rPr>
      </w:pPr>
      <w:r>
        <w:rPr>
          <w:rFonts w:hint="eastAsia" w:ascii="仿宋" w:hAnsi="仿宋" w:eastAsia="仿宋" w:cs="方正小标宋简体"/>
          <w:sz w:val="30"/>
          <w:szCs w:val="30"/>
          <w:lang w:val="en-US" w:eastAsia="zh-CN"/>
        </w:rPr>
        <w:t>4.地域文化在通识教育体系中的传承融合与创新发展路径研究</w:t>
      </w:r>
    </w:p>
    <w:p w14:paraId="21D3AE3C">
      <w:pPr>
        <w:snapToGrid w:val="0"/>
        <w:spacing w:line="680" w:lineRule="exact"/>
        <w:ind w:left="0" w:leftChars="0" w:firstLine="0" w:firstLineChars="0"/>
        <w:jc w:val="left"/>
        <w:rPr>
          <w:rFonts w:hint="eastAsia" w:ascii="仿宋" w:hAnsi="仿宋" w:eastAsia="仿宋" w:cs="方正小标宋简体"/>
          <w:bCs/>
          <w:sz w:val="30"/>
          <w:szCs w:val="30"/>
          <w:lang w:val="en-US" w:eastAsia="zh-CN"/>
        </w:rPr>
      </w:pPr>
      <w:r>
        <w:rPr>
          <w:rFonts w:hint="eastAsia" w:ascii="仿宋" w:hAnsi="仿宋" w:eastAsia="仿宋" w:cs="方正小标宋简体"/>
          <w:sz w:val="30"/>
          <w:szCs w:val="30"/>
          <w:lang w:val="en-US" w:eastAsia="zh-CN"/>
        </w:rPr>
        <w:t>5.杜甫文化融入民办高校“三全育人”体系的路径与模式研究</w:t>
      </w:r>
    </w:p>
    <w:p w14:paraId="1563BEB0">
      <w:pPr>
        <w:numPr>
          <w:ilvl w:val="0"/>
          <w:numId w:val="0"/>
        </w:numPr>
        <w:snapToGrid w:val="0"/>
        <w:spacing w:line="680" w:lineRule="exact"/>
        <w:ind w:left="0" w:leftChars="0" w:firstLine="0" w:firstLineChars="0"/>
        <w:jc w:val="left"/>
        <w:rPr>
          <w:rFonts w:hint="eastAsia" w:ascii="仿宋" w:hAnsi="仿宋" w:eastAsia="仿宋" w:cs="方正小标宋简体"/>
          <w:kern w:val="2"/>
          <w:sz w:val="30"/>
          <w:szCs w:val="30"/>
          <w:lang w:val="en-US" w:eastAsia="zh-CN" w:bidi="ar-SA"/>
        </w:rPr>
      </w:pPr>
      <w:r>
        <w:rPr>
          <w:rFonts w:hint="eastAsia" w:ascii="仿宋" w:hAnsi="仿宋" w:eastAsia="仿宋" w:cs="方正小标宋简体"/>
          <w:kern w:val="2"/>
          <w:sz w:val="30"/>
          <w:szCs w:val="30"/>
          <w:lang w:val="en-US" w:eastAsia="zh-CN" w:bidi="ar-SA"/>
        </w:rPr>
        <w:t>6.</w:t>
      </w:r>
      <w:r>
        <w:rPr>
          <w:rFonts w:hint="eastAsia" w:ascii="仿宋" w:hAnsi="仿宋" w:eastAsia="仿宋" w:cs="方正小标宋简体"/>
          <w:sz w:val="30"/>
          <w:szCs w:val="30"/>
          <w:lang w:val="en-US" w:eastAsia="zh-CN"/>
        </w:rPr>
        <w:t>新时期民办高校“家校社”协同育人的内在机理、现实困境与范式创新研究</w:t>
      </w:r>
    </w:p>
    <w:p w14:paraId="5B071920">
      <w:pPr>
        <w:numPr>
          <w:ilvl w:val="0"/>
          <w:numId w:val="0"/>
        </w:numPr>
        <w:snapToGrid w:val="0"/>
        <w:spacing w:line="680" w:lineRule="exact"/>
        <w:ind w:left="0" w:leftChars="0" w:firstLine="0" w:firstLineChars="0"/>
        <w:jc w:val="left"/>
        <w:rPr>
          <w:rFonts w:hint="eastAsia" w:ascii="仿宋" w:hAnsi="仿宋" w:eastAsia="仿宋" w:cs="方正小标宋简体"/>
          <w:bCs/>
          <w:sz w:val="30"/>
          <w:szCs w:val="30"/>
          <w:lang w:val="en-US" w:eastAsia="zh-CN"/>
        </w:rPr>
      </w:pPr>
      <w:r>
        <w:rPr>
          <w:rFonts w:hint="eastAsia" w:ascii="仿宋" w:hAnsi="仿宋" w:eastAsia="仿宋" w:cs="方正小标宋简体"/>
          <w:kern w:val="2"/>
          <w:sz w:val="30"/>
          <w:szCs w:val="30"/>
          <w:lang w:val="en-US" w:eastAsia="zh-CN" w:bidi="ar-SA"/>
        </w:rPr>
        <w:t>7.</w:t>
      </w:r>
      <w:r>
        <w:rPr>
          <w:rFonts w:hint="eastAsia" w:ascii="仿宋" w:hAnsi="仿宋" w:eastAsia="仿宋" w:cs="方正小标宋简体"/>
          <w:sz w:val="30"/>
          <w:szCs w:val="30"/>
          <w:lang w:val="en-US" w:eastAsia="zh-CN"/>
        </w:rPr>
        <w:t>数字化素养与双创能力协同发展的人才培养模式研究</w:t>
      </w:r>
    </w:p>
    <w:p w14:paraId="39F95725">
      <w:pPr>
        <w:snapToGrid w:val="0"/>
        <w:spacing w:line="680" w:lineRule="exact"/>
        <w:ind w:firstLine="0" w:firstLineChars="0"/>
        <w:jc w:val="left"/>
        <w:rPr>
          <w:rFonts w:hint="eastAsia" w:ascii="黑体" w:hAnsi="黑体" w:eastAsia="黑体" w:cs="方正小标宋简体"/>
          <w:sz w:val="32"/>
          <w:szCs w:val="32"/>
          <w:lang w:val="en-US" w:eastAsia="zh-CN"/>
        </w:rPr>
      </w:pPr>
      <w:r>
        <w:rPr>
          <w:rFonts w:hint="eastAsia" w:ascii="黑体" w:hAnsi="黑体" w:eastAsia="黑体" w:cs="方正小标宋简体"/>
          <w:sz w:val="32"/>
          <w:szCs w:val="32"/>
          <w:lang w:val="en-US" w:eastAsia="zh-CN"/>
        </w:rPr>
        <w:t>服务经济发展类</w:t>
      </w:r>
    </w:p>
    <w:p w14:paraId="185CB4E0">
      <w:pPr>
        <w:snapToGrid w:val="0"/>
        <w:spacing w:line="680" w:lineRule="exact"/>
        <w:ind w:left="0" w:leftChars="0" w:firstLine="0" w:firstLineChars="0"/>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rPr>
        <w:t>.实施创新驱动科教兴校人才强校战略研究</w:t>
      </w:r>
    </w:p>
    <w:p w14:paraId="10210159">
      <w:pPr>
        <w:snapToGrid w:val="0"/>
        <w:spacing w:line="680" w:lineRule="exact"/>
        <w:ind w:left="0" w:leftChars="0" w:firstLine="0" w:firstLineChars="0"/>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w:t>
      </w:r>
      <w:r>
        <w:rPr>
          <w:rFonts w:hint="eastAsia" w:ascii="仿宋" w:hAnsi="仿宋" w:eastAsia="仿宋" w:cs="仿宋"/>
          <w:sz w:val="30"/>
          <w:szCs w:val="30"/>
          <w:lang w:val="en-US" w:eastAsia="zh-CN"/>
        </w:rPr>
        <w:t>豫商文化与地方经济发展研究</w:t>
      </w:r>
    </w:p>
    <w:p w14:paraId="6D0C492E">
      <w:pPr>
        <w:snapToGrid w:val="0"/>
        <w:spacing w:line="680" w:lineRule="exact"/>
        <w:ind w:left="0" w:leftChars="0" w:firstLine="0" w:firstLineChars="0"/>
        <w:jc w:val="left"/>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.加快数字经济与实体经济深度融合研究</w:t>
      </w:r>
    </w:p>
    <w:p w14:paraId="5562B26E">
      <w:pPr>
        <w:snapToGrid w:val="0"/>
        <w:spacing w:line="680" w:lineRule="exact"/>
        <w:ind w:left="0" w:leftChars="0" w:firstLine="0" w:firstLineChars="0"/>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w:t>
      </w:r>
      <w:r>
        <w:rPr>
          <w:rFonts w:hint="eastAsia" w:ascii="仿宋" w:hAnsi="仿宋" w:eastAsia="仿宋" w:cs="方正小标宋简体"/>
          <w:sz w:val="30"/>
          <w:szCs w:val="30"/>
          <w:lang w:val="en-US" w:eastAsia="zh-CN"/>
        </w:rPr>
        <w:t>应用型民办高校</w:t>
      </w:r>
      <w:r>
        <w:rPr>
          <w:rFonts w:hint="eastAsia" w:ascii="仿宋" w:hAnsi="仿宋" w:eastAsia="仿宋" w:cs="方正小标宋简体"/>
          <w:sz w:val="30"/>
          <w:szCs w:val="30"/>
        </w:rPr>
        <w:t>服务乡村振兴的长效机制与策略研究</w:t>
      </w:r>
    </w:p>
    <w:p w14:paraId="6593D182">
      <w:pPr>
        <w:snapToGrid w:val="0"/>
        <w:spacing w:line="680" w:lineRule="exact"/>
        <w:ind w:left="0" w:leftChars="0" w:firstLine="0" w:firstLineChars="0"/>
        <w:jc w:val="left"/>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w:t>
      </w:r>
      <w:r>
        <w:rPr>
          <w:rFonts w:hint="eastAsia" w:ascii="仿宋" w:hAnsi="仿宋" w:eastAsia="仿宋" w:cs="方正小标宋简体"/>
          <w:sz w:val="30"/>
          <w:szCs w:val="30"/>
        </w:rPr>
        <w:t>新时代民办教育服务社会途径研究</w:t>
      </w:r>
    </w:p>
    <w:p w14:paraId="3BA38213">
      <w:pPr>
        <w:snapToGrid w:val="0"/>
        <w:spacing w:line="680" w:lineRule="exact"/>
        <w:ind w:left="0" w:leftChars="0" w:firstLine="0" w:firstLineChars="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rPr>
        <w:t>.</w:t>
      </w:r>
      <w:r>
        <w:rPr>
          <w:rFonts w:hint="eastAsia" w:ascii="仿宋" w:hAnsi="仿宋" w:eastAsia="仿宋" w:cs="仿宋"/>
          <w:sz w:val="30"/>
          <w:szCs w:val="30"/>
          <w:lang w:val="en-US" w:eastAsia="zh-CN"/>
        </w:rPr>
        <w:t>应用型民办高校横向课题价值及途径研究</w:t>
      </w:r>
    </w:p>
    <w:p w14:paraId="551D5E51">
      <w:pPr>
        <w:snapToGrid w:val="0"/>
        <w:spacing w:line="680" w:lineRule="exact"/>
        <w:ind w:left="0" w:leftChars="0" w:firstLine="0" w:firstLineChars="0"/>
        <w:jc w:val="left"/>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7</w:t>
      </w:r>
      <w:r>
        <w:rPr>
          <w:rFonts w:hint="eastAsia" w:ascii="仿宋" w:hAnsi="仿宋" w:eastAsia="仿宋" w:cs="仿宋"/>
          <w:bCs/>
          <w:sz w:val="30"/>
          <w:szCs w:val="30"/>
        </w:rPr>
        <w:t>.</w:t>
      </w:r>
      <w:r>
        <w:rPr>
          <w:rFonts w:hint="eastAsia" w:ascii="仿宋" w:hAnsi="仿宋" w:eastAsia="仿宋" w:cs="仿宋"/>
          <w:bCs/>
          <w:sz w:val="30"/>
          <w:szCs w:val="30"/>
          <w:lang w:val="en-US" w:eastAsia="zh-CN"/>
        </w:rPr>
        <w:t>面向本地文旅融合发展的创意设计服务与品牌传播策略研究</w:t>
      </w:r>
    </w:p>
    <w:p w14:paraId="58F3F94C">
      <w:pPr>
        <w:snapToGrid w:val="0"/>
        <w:spacing w:line="680" w:lineRule="exact"/>
        <w:ind w:firstLine="0" w:firstLineChars="0"/>
        <w:jc w:val="left"/>
        <w:rPr>
          <w:rFonts w:hint="eastAsia" w:ascii="黑体" w:hAnsi="黑体" w:eastAsia="黑体" w:cs="方正小标宋简体"/>
          <w:sz w:val="32"/>
          <w:szCs w:val="32"/>
          <w:lang w:val="en-US" w:eastAsia="zh-CN"/>
        </w:rPr>
      </w:pPr>
      <w:r>
        <w:rPr>
          <w:rFonts w:hint="eastAsia" w:ascii="黑体" w:hAnsi="黑体" w:eastAsia="黑体" w:cs="方正小标宋简体"/>
          <w:sz w:val="32"/>
          <w:szCs w:val="32"/>
          <w:lang w:val="en-US" w:eastAsia="zh-CN"/>
        </w:rPr>
        <w:t>文化传播类</w:t>
      </w:r>
    </w:p>
    <w:p w14:paraId="0F7AAC44">
      <w:pPr>
        <w:snapToGrid w:val="0"/>
        <w:spacing w:line="680" w:lineRule="exact"/>
        <w:ind w:left="0" w:leftChars="0" w:firstLine="0" w:firstLineChars="0"/>
        <w:jc w:val="left"/>
        <w:rPr>
          <w:rFonts w:ascii="仿宋" w:hAnsi="仿宋" w:eastAsia="仿宋" w:cs="方正小标宋简体"/>
          <w:sz w:val="30"/>
          <w:szCs w:val="30"/>
        </w:rPr>
      </w:pPr>
      <w:r>
        <w:rPr>
          <w:rFonts w:hint="eastAsia" w:ascii="仿宋" w:hAnsi="仿宋" w:eastAsia="仿宋" w:cs="方正小标宋简体"/>
          <w:sz w:val="30"/>
          <w:szCs w:val="30"/>
          <w:lang w:val="en-US" w:eastAsia="zh-CN"/>
        </w:rPr>
        <w:t>1</w:t>
      </w:r>
      <w:r>
        <w:rPr>
          <w:rFonts w:hint="eastAsia" w:ascii="仿宋" w:hAnsi="仿宋" w:eastAsia="仿宋" w:cs="方正小标宋简体"/>
          <w:sz w:val="30"/>
          <w:szCs w:val="30"/>
        </w:rPr>
        <w:t>.</w:t>
      </w:r>
      <w:r>
        <w:rPr>
          <w:rFonts w:hint="eastAsia" w:ascii="仿宋" w:hAnsi="仿宋" w:eastAsia="仿宋" w:cs="方正小标宋简体"/>
          <w:bCs/>
          <w:sz w:val="30"/>
          <w:szCs w:val="30"/>
        </w:rPr>
        <w:t>黄河文化数字化转化创新的对策研究</w:t>
      </w:r>
    </w:p>
    <w:p w14:paraId="7D2DBD20">
      <w:pPr>
        <w:snapToGrid w:val="0"/>
        <w:spacing w:line="680" w:lineRule="exact"/>
        <w:ind w:left="0" w:leftChars="0" w:firstLine="0" w:firstLineChars="0"/>
        <w:jc w:val="left"/>
        <w:rPr>
          <w:rFonts w:ascii="仿宋" w:hAnsi="仿宋" w:eastAsia="仿宋" w:cs="方正小标宋简体"/>
          <w:sz w:val="30"/>
          <w:szCs w:val="30"/>
        </w:rPr>
      </w:pPr>
      <w:r>
        <w:rPr>
          <w:rFonts w:hint="eastAsia" w:ascii="仿宋" w:hAnsi="仿宋" w:eastAsia="仿宋" w:cs="方正小标宋简体"/>
          <w:sz w:val="30"/>
          <w:szCs w:val="30"/>
          <w:lang w:val="en-US" w:eastAsia="zh-CN"/>
        </w:rPr>
        <w:t>2</w:t>
      </w:r>
      <w:r>
        <w:rPr>
          <w:rFonts w:hint="eastAsia" w:ascii="仿宋" w:hAnsi="仿宋" w:eastAsia="仿宋" w:cs="方正小标宋简体"/>
          <w:sz w:val="30"/>
          <w:szCs w:val="30"/>
        </w:rPr>
        <w:t>.</w:t>
      </w:r>
      <w:r>
        <w:rPr>
          <w:rFonts w:hint="eastAsia" w:ascii="仿宋" w:hAnsi="仿宋" w:eastAsia="仿宋" w:cs="方正小标宋简体"/>
          <w:sz w:val="30"/>
          <w:szCs w:val="30"/>
          <w:lang w:val="en-US" w:eastAsia="zh-CN"/>
        </w:rPr>
        <w:t>巩义</w:t>
      </w:r>
      <w:r>
        <w:rPr>
          <w:rFonts w:hint="eastAsia" w:ascii="仿宋" w:hAnsi="仿宋" w:eastAsia="仿宋" w:cs="方正小标宋简体"/>
          <w:sz w:val="30"/>
          <w:szCs w:val="30"/>
        </w:rPr>
        <w:t>文化品牌发展现状、思路与对策研究</w:t>
      </w:r>
    </w:p>
    <w:p w14:paraId="1BDCC583">
      <w:pPr>
        <w:snapToGrid w:val="0"/>
        <w:spacing w:line="680" w:lineRule="exact"/>
        <w:ind w:left="0" w:leftChars="0" w:firstLine="0" w:firstLineChars="0"/>
        <w:jc w:val="left"/>
        <w:rPr>
          <w:rFonts w:ascii="仿宋" w:hAnsi="仿宋" w:eastAsia="仿宋" w:cs="方正小标宋简体"/>
          <w:bCs/>
          <w:sz w:val="30"/>
          <w:szCs w:val="30"/>
        </w:rPr>
      </w:pPr>
      <w:r>
        <w:rPr>
          <w:rFonts w:hint="eastAsia" w:ascii="仿宋" w:hAnsi="仿宋" w:eastAsia="仿宋" w:cs="方正小标宋简体"/>
          <w:bCs/>
          <w:sz w:val="30"/>
          <w:szCs w:val="30"/>
          <w:lang w:val="en-US" w:eastAsia="zh-CN"/>
        </w:rPr>
        <w:t>3</w:t>
      </w:r>
      <w:r>
        <w:rPr>
          <w:rFonts w:hint="eastAsia" w:ascii="仿宋" w:hAnsi="仿宋" w:eastAsia="仿宋" w:cs="方正小标宋简体"/>
          <w:bCs/>
          <w:sz w:val="30"/>
          <w:szCs w:val="30"/>
        </w:rPr>
        <w:t>.</w:t>
      </w:r>
      <w:r>
        <w:rPr>
          <w:rFonts w:hint="eastAsia" w:ascii="仿宋" w:hAnsi="仿宋" w:eastAsia="仿宋" w:cs="方正小标宋简体"/>
          <w:bCs/>
          <w:sz w:val="30"/>
          <w:szCs w:val="30"/>
          <w:lang w:val="en-US" w:eastAsia="zh-CN"/>
        </w:rPr>
        <w:t>巩义市</w:t>
      </w:r>
      <w:r>
        <w:rPr>
          <w:rFonts w:hint="eastAsia" w:ascii="仿宋" w:hAnsi="仿宋" w:eastAsia="仿宋" w:cs="方正小标宋简体"/>
          <w:bCs/>
          <w:sz w:val="30"/>
          <w:szCs w:val="30"/>
        </w:rPr>
        <w:t>文旅文创融合发展战略实施路径研究</w:t>
      </w:r>
    </w:p>
    <w:p w14:paraId="62623B51">
      <w:pPr>
        <w:snapToGrid w:val="0"/>
        <w:spacing w:line="680" w:lineRule="exact"/>
        <w:ind w:left="0" w:leftChars="0" w:firstLine="0" w:firstLineChars="0"/>
        <w:jc w:val="left"/>
        <w:rPr>
          <w:rFonts w:ascii="仿宋" w:hAnsi="仿宋" w:eastAsia="仿宋" w:cs="方正小标宋简体"/>
          <w:bCs/>
          <w:sz w:val="30"/>
          <w:szCs w:val="30"/>
        </w:rPr>
      </w:pPr>
      <w:r>
        <w:rPr>
          <w:rFonts w:hint="eastAsia" w:ascii="仿宋" w:hAnsi="仿宋" w:eastAsia="仿宋" w:cs="方正小标宋简体"/>
          <w:bCs/>
          <w:sz w:val="30"/>
          <w:szCs w:val="30"/>
          <w:lang w:val="en-US" w:eastAsia="zh-CN"/>
        </w:rPr>
        <w:t>4</w:t>
      </w:r>
      <w:r>
        <w:rPr>
          <w:rFonts w:hint="eastAsia" w:ascii="仿宋" w:hAnsi="仿宋" w:eastAsia="仿宋" w:cs="方正小标宋简体"/>
          <w:bCs/>
          <w:sz w:val="30"/>
          <w:szCs w:val="30"/>
        </w:rPr>
        <w:t>.</w:t>
      </w:r>
      <w:r>
        <w:rPr>
          <w:rFonts w:hint="eastAsia" w:ascii="仿宋" w:hAnsi="仿宋" w:eastAsia="仿宋" w:cs="方正小标宋简体"/>
          <w:bCs/>
          <w:sz w:val="30"/>
          <w:szCs w:val="30"/>
          <w:lang w:val="en-US" w:eastAsia="zh-CN"/>
        </w:rPr>
        <w:t>巩义市</w:t>
      </w:r>
      <w:r>
        <w:rPr>
          <w:rFonts w:hint="eastAsia" w:ascii="仿宋" w:hAnsi="仿宋" w:eastAsia="仿宋" w:cs="方正小标宋简体"/>
          <w:bCs/>
          <w:sz w:val="30"/>
          <w:szCs w:val="30"/>
        </w:rPr>
        <w:t>黄河文化的资源结构及时代价值研究</w:t>
      </w:r>
    </w:p>
    <w:p w14:paraId="7BDB1D6E">
      <w:pPr>
        <w:snapToGrid w:val="0"/>
        <w:spacing w:line="680" w:lineRule="exact"/>
        <w:ind w:left="0" w:leftChars="0" w:firstLine="0" w:firstLineChars="0"/>
        <w:jc w:val="left"/>
        <w:rPr>
          <w:rFonts w:hint="eastAsia" w:ascii="仿宋" w:hAnsi="仿宋" w:eastAsia="仿宋" w:cs="方正小标宋简体"/>
          <w:bCs/>
          <w:sz w:val="30"/>
          <w:szCs w:val="30"/>
        </w:rPr>
      </w:pPr>
      <w:r>
        <w:rPr>
          <w:rFonts w:hint="eastAsia" w:ascii="仿宋" w:hAnsi="仿宋" w:eastAsia="仿宋" w:cs="方正小标宋简体"/>
          <w:bCs/>
          <w:sz w:val="30"/>
          <w:szCs w:val="30"/>
          <w:lang w:val="en-US" w:eastAsia="zh-CN"/>
        </w:rPr>
        <w:t>5</w:t>
      </w:r>
      <w:r>
        <w:rPr>
          <w:rFonts w:hint="eastAsia" w:ascii="仿宋" w:hAnsi="仿宋" w:eastAsia="仿宋" w:cs="方正小标宋简体"/>
          <w:bCs/>
          <w:sz w:val="30"/>
          <w:szCs w:val="30"/>
        </w:rPr>
        <w:t>.</w:t>
      </w:r>
      <w:r>
        <w:rPr>
          <w:rFonts w:hint="eastAsia" w:ascii="仿宋" w:hAnsi="仿宋" w:eastAsia="仿宋" w:cs="仿宋"/>
          <w:bCs/>
          <w:sz w:val="30"/>
          <w:szCs w:val="30"/>
          <w:lang w:val="en-US" w:eastAsia="zh-CN"/>
        </w:rPr>
        <w:t>本地非遗文化融入高校美育教育的实践模式研究</w:t>
      </w:r>
    </w:p>
    <w:p w14:paraId="20F1B574">
      <w:pPr>
        <w:snapToGrid w:val="0"/>
        <w:spacing w:line="680" w:lineRule="exact"/>
        <w:ind w:left="0" w:leftChars="0" w:firstLine="0" w:firstLineChars="0"/>
        <w:jc w:val="left"/>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6.民办高校校园文化品牌IP的塑造与传播研究</w:t>
      </w:r>
    </w:p>
    <w:p w14:paraId="0CB1F503">
      <w:pPr>
        <w:snapToGrid w:val="0"/>
        <w:spacing w:line="680" w:lineRule="exact"/>
        <w:ind w:left="0" w:leftChars="0" w:firstLine="0" w:firstLineChars="0"/>
        <w:jc w:val="left"/>
        <w:rPr>
          <w:rFonts w:hint="eastAsia" w:ascii="仿宋" w:hAnsi="仿宋" w:eastAsia="仿宋" w:cs="方正小标宋简体"/>
          <w:bCs/>
          <w:sz w:val="30"/>
          <w:szCs w:val="30"/>
          <w:lang w:val="en-US" w:eastAsia="zh-CN"/>
        </w:rPr>
      </w:pPr>
      <w:r>
        <w:rPr>
          <w:rFonts w:hint="eastAsia" w:ascii="仿宋" w:hAnsi="仿宋" w:eastAsia="仿宋" w:cs="仿宋"/>
          <w:bCs/>
          <w:sz w:val="30"/>
          <w:szCs w:val="30"/>
          <w:lang w:val="en-US" w:eastAsia="zh-CN"/>
        </w:rPr>
        <w:t>7.</w:t>
      </w:r>
      <w:r>
        <w:rPr>
          <w:rFonts w:hint="eastAsia" w:ascii="仿宋" w:hAnsi="仿宋" w:eastAsia="仿宋" w:cs="方正小标宋简体"/>
          <w:bCs/>
          <w:sz w:val="30"/>
          <w:szCs w:val="30"/>
        </w:rPr>
        <w:t>深入推进城乡公共文化服务体系一体化建设</w:t>
      </w:r>
      <w:r>
        <w:rPr>
          <w:rFonts w:hint="eastAsia" w:ascii="仿宋" w:hAnsi="仿宋" w:eastAsia="仿宋" w:cs="方正小标宋简体"/>
          <w:bCs/>
          <w:sz w:val="30"/>
          <w:szCs w:val="30"/>
          <w:lang w:val="en-US" w:eastAsia="zh-CN"/>
        </w:rPr>
        <w:t>研究</w:t>
      </w:r>
    </w:p>
    <w:p w14:paraId="2F5AB554">
      <w:pPr>
        <w:snapToGrid w:val="0"/>
        <w:spacing w:line="680" w:lineRule="exact"/>
        <w:ind w:firstLine="0" w:firstLineChars="0"/>
        <w:jc w:val="left"/>
        <w:rPr>
          <w:rFonts w:hint="eastAsia" w:ascii="黑体" w:hAnsi="黑体" w:eastAsia="黑体" w:cs="方正小标宋简体"/>
          <w:sz w:val="32"/>
          <w:szCs w:val="32"/>
          <w:highlight w:val="none"/>
          <w:lang w:val="en-US" w:eastAsia="zh-CN"/>
        </w:rPr>
      </w:pPr>
      <w:r>
        <w:rPr>
          <w:rFonts w:hint="eastAsia" w:ascii="黑体" w:hAnsi="黑体" w:eastAsia="黑体" w:cs="方正小标宋简体"/>
          <w:sz w:val="32"/>
          <w:szCs w:val="32"/>
          <w:highlight w:val="none"/>
          <w:lang w:val="en-US" w:eastAsia="zh-CN"/>
        </w:rPr>
        <w:t>Deepseek应用研究类</w:t>
      </w:r>
    </w:p>
    <w:p w14:paraId="49D0823E">
      <w:pPr>
        <w:snapToGrid w:val="0"/>
        <w:spacing w:line="680" w:lineRule="exact"/>
        <w:ind w:firstLine="0" w:firstLineChars="0"/>
        <w:jc w:val="left"/>
        <w:rPr>
          <w:rFonts w:hint="eastAsia" w:ascii="仿宋" w:hAnsi="仿宋" w:eastAsia="仿宋" w:cs="方正小标宋简体"/>
          <w:bCs/>
          <w:sz w:val="30"/>
          <w:szCs w:val="30"/>
          <w:lang w:val="en-US" w:eastAsia="zh-CN"/>
        </w:rPr>
      </w:pPr>
      <w:r>
        <w:rPr>
          <w:rFonts w:hint="eastAsia" w:ascii="仿宋" w:hAnsi="仿宋" w:eastAsia="仿宋" w:cs="方正小标宋简体"/>
          <w:bCs/>
          <w:kern w:val="2"/>
          <w:sz w:val="30"/>
          <w:szCs w:val="30"/>
          <w:lang w:val="en-US" w:eastAsia="zh-CN" w:bidi="ar-SA"/>
        </w:rPr>
        <w:t>1.</w:t>
      </w:r>
      <w:r>
        <w:rPr>
          <w:rFonts w:hint="eastAsia" w:ascii="仿宋" w:hAnsi="仿宋" w:eastAsia="仿宋" w:cs="方正小标宋简体"/>
          <w:bCs/>
          <w:sz w:val="30"/>
          <w:szCs w:val="30"/>
          <w:lang w:val="en-US" w:eastAsia="zh-CN"/>
        </w:rPr>
        <w:t>基于Deepseek大模型的个性化学习在民办高校的应用场景与有效性验证研究</w:t>
      </w:r>
    </w:p>
    <w:p w14:paraId="2F7BDD4B">
      <w:pPr>
        <w:numPr>
          <w:ilvl w:val="0"/>
          <w:numId w:val="0"/>
        </w:numPr>
        <w:snapToGrid w:val="0"/>
        <w:spacing w:line="680" w:lineRule="exact"/>
        <w:jc w:val="left"/>
        <w:rPr>
          <w:rFonts w:hint="eastAsia" w:ascii="仿宋" w:hAnsi="仿宋" w:eastAsia="仿宋" w:cs="方正小标宋简体"/>
          <w:bCs/>
          <w:sz w:val="30"/>
          <w:szCs w:val="30"/>
          <w:lang w:val="en-US" w:eastAsia="zh-CN"/>
        </w:rPr>
      </w:pPr>
      <w:r>
        <w:rPr>
          <w:rFonts w:hint="eastAsia" w:ascii="仿宋" w:hAnsi="仿宋" w:eastAsia="仿宋" w:cs="方正小标宋简体"/>
          <w:bCs/>
          <w:sz w:val="30"/>
          <w:szCs w:val="30"/>
          <w:lang w:val="en-US" w:eastAsia="zh-CN"/>
        </w:rPr>
        <w:t>2.基于Deepseek的供应链金融智能风控与融资决策支持系统研究</w:t>
      </w:r>
    </w:p>
    <w:p w14:paraId="1A3616E8">
      <w:pPr>
        <w:numPr>
          <w:ilvl w:val="0"/>
          <w:numId w:val="0"/>
        </w:numPr>
        <w:snapToGrid w:val="0"/>
        <w:spacing w:line="680" w:lineRule="exact"/>
        <w:jc w:val="left"/>
        <w:rPr>
          <w:rFonts w:hint="eastAsia" w:ascii="仿宋" w:hAnsi="仿宋" w:eastAsia="仿宋" w:cs="方正小标宋简体"/>
          <w:bCs/>
          <w:sz w:val="30"/>
          <w:szCs w:val="30"/>
          <w:lang w:val="en-US" w:eastAsia="zh-CN"/>
        </w:rPr>
      </w:pPr>
      <w:r>
        <w:rPr>
          <w:rFonts w:hint="eastAsia" w:ascii="仿宋" w:hAnsi="仿宋" w:eastAsia="仿宋" w:cs="方正小标宋简体"/>
          <w:bCs/>
          <w:sz w:val="30"/>
          <w:szCs w:val="30"/>
          <w:lang w:val="en-US" w:eastAsia="zh-CN"/>
        </w:rPr>
        <w:t>3.Deepseek赋能的消费者行为智能分析与精准营销系统</w:t>
      </w:r>
    </w:p>
    <w:p w14:paraId="6203622B">
      <w:pPr>
        <w:numPr>
          <w:ilvl w:val="0"/>
          <w:numId w:val="0"/>
        </w:numPr>
        <w:snapToGrid w:val="0"/>
        <w:spacing w:line="680" w:lineRule="exact"/>
        <w:jc w:val="left"/>
        <w:rPr>
          <w:rFonts w:hint="default" w:ascii="仿宋" w:hAnsi="仿宋" w:eastAsia="仿宋" w:cs="方正小标宋简体"/>
          <w:bCs/>
          <w:sz w:val="30"/>
          <w:szCs w:val="30"/>
          <w:lang w:val="en-US" w:eastAsia="zh-CN"/>
        </w:rPr>
      </w:pPr>
      <w:r>
        <w:rPr>
          <w:rFonts w:hint="eastAsia" w:ascii="仿宋" w:hAnsi="仿宋" w:eastAsia="仿宋" w:cs="方正小标宋简体"/>
          <w:bCs/>
          <w:sz w:val="30"/>
          <w:szCs w:val="30"/>
          <w:lang w:val="en-US" w:eastAsia="zh-CN"/>
        </w:rPr>
        <w:t>4.Deepseek赋能的跨进电商智能客服与多语种翻译系统研究</w:t>
      </w:r>
    </w:p>
    <w:p w14:paraId="1E145DA2">
      <w:pPr>
        <w:numPr>
          <w:ilvl w:val="0"/>
          <w:numId w:val="0"/>
        </w:numPr>
        <w:snapToGrid w:val="0"/>
        <w:spacing w:line="680" w:lineRule="exact"/>
        <w:jc w:val="left"/>
        <w:rPr>
          <w:rFonts w:hint="eastAsia" w:ascii="仿宋" w:hAnsi="仿宋" w:eastAsia="仿宋" w:cs="方正小标宋简体"/>
          <w:bCs/>
          <w:sz w:val="30"/>
          <w:szCs w:val="30"/>
          <w:lang w:val="en-US" w:eastAsia="zh-CN"/>
        </w:rPr>
      </w:pPr>
      <w:r>
        <w:rPr>
          <w:rFonts w:hint="eastAsia" w:ascii="仿宋" w:hAnsi="仿宋" w:eastAsia="仿宋" w:cs="方正小标宋简体"/>
          <w:bCs/>
          <w:sz w:val="30"/>
          <w:szCs w:val="30"/>
          <w:lang w:val="en-US" w:eastAsia="zh-CN"/>
        </w:rPr>
        <w:t>5.Deepseek在高校文科类课程教育改革中的应用研究</w:t>
      </w:r>
    </w:p>
    <w:p w14:paraId="65029D64">
      <w:pPr>
        <w:numPr>
          <w:ilvl w:val="0"/>
          <w:numId w:val="0"/>
        </w:numPr>
        <w:snapToGrid w:val="0"/>
        <w:spacing w:line="680" w:lineRule="exact"/>
        <w:jc w:val="left"/>
        <w:rPr>
          <w:rFonts w:hint="eastAsia" w:ascii="仿宋" w:hAnsi="仿宋" w:eastAsia="仿宋" w:cs="方正小标宋简体"/>
          <w:bCs/>
          <w:sz w:val="30"/>
          <w:szCs w:val="30"/>
          <w:lang w:val="en-US" w:eastAsia="zh-CN"/>
        </w:rPr>
      </w:pPr>
      <w:r>
        <w:rPr>
          <w:rFonts w:hint="eastAsia" w:ascii="仿宋" w:hAnsi="仿宋" w:eastAsia="仿宋" w:cs="方正小标宋简体"/>
          <w:bCs/>
          <w:sz w:val="30"/>
          <w:szCs w:val="30"/>
          <w:lang w:val="en-US" w:eastAsia="zh-CN"/>
        </w:rPr>
        <w:t>6.利用Deepseek大模型辅助社会科学领域文献综述与论文写作的范式研究</w:t>
      </w:r>
    </w:p>
    <w:p w14:paraId="300505E4">
      <w:pPr>
        <w:numPr>
          <w:ilvl w:val="0"/>
          <w:numId w:val="0"/>
        </w:numPr>
        <w:snapToGrid w:val="0"/>
        <w:spacing w:line="680" w:lineRule="exact"/>
        <w:jc w:val="left"/>
        <w:rPr>
          <w:rFonts w:hint="eastAsia" w:ascii="仿宋" w:hAnsi="仿宋" w:eastAsia="仿宋" w:cs="方正小标宋简体"/>
          <w:bCs/>
          <w:sz w:val="30"/>
          <w:szCs w:val="30"/>
          <w:lang w:val="en-US" w:eastAsia="zh-CN"/>
        </w:rPr>
      </w:pPr>
      <w:r>
        <w:rPr>
          <w:rFonts w:hint="eastAsia" w:ascii="仿宋" w:hAnsi="仿宋" w:eastAsia="仿宋" w:cs="方正小标宋简体"/>
          <w:bCs/>
          <w:sz w:val="30"/>
          <w:szCs w:val="30"/>
          <w:lang w:val="en-US" w:eastAsia="zh-CN"/>
        </w:rPr>
        <w:t>7.大模型技术在民办高校行政办公自动化中的实践与应用研究</w:t>
      </w:r>
    </w:p>
    <w:p w14:paraId="51F5173E">
      <w:pPr>
        <w:snapToGrid w:val="0"/>
        <w:spacing w:line="680" w:lineRule="exact"/>
        <w:ind w:firstLine="0" w:firstLineChars="0"/>
        <w:jc w:val="left"/>
        <w:rPr>
          <w:rFonts w:hint="eastAsia" w:ascii="黑体" w:hAnsi="黑体" w:eastAsia="黑体" w:cs="方正小标宋简体"/>
          <w:bCs/>
          <w:sz w:val="32"/>
          <w:szCs w:val="32"/>
          <w:highlight w:val="none"/>
          <w:lang w:val="en-US" w:eastAsia="zh-CN"/>
        </w:rPr>
      </w:pPr>
      <w:r>
        <w:rPr>
          <w:rFonts w:hint="eastAsia" w:ascii="黑体" w:hAnsi="黑体" w:eastAsia="黑体" w:cs="方正小标宋简体"/>
          <w:bCs/>
          <w:sz w:val="32"/>
          <w:szCs w:val="32"/>
          <w:highlight w:val="none"/>
          <w:lang w:val="en-US" w:eastAsia="zh-CN"/>
        </w:rPr>
        <w:t>科学研究类</w:t>
      </w:r>
    </w:p>
    <w:p w14:paraId="00A1F0E2">
      <w:pPr>
        <w:keepNext w:val="0"/>
        <w:keepLines w:val="0"/>
        <w:pageBreakBefore w:val="0"/>
        <w:widowControl w:val="0"/>
        <w:numPr>
          <w:ilvl w:val="0"/>
          <w:numId w:val="0"/>
        </w:numPr>
        <w:kinsoku/>
        <w:wordWrap/>
        <w:overflowPunct/>
        <w:topLinePunct w:val="0"/>
        <w:autoSpaceDE/>
        <w:autoSpaceDN/>
        <w:bidi w:val="0"/>
        <w:adjustRightInd/>
        <w:snapToGrid/>
        <w:spacing w:line="680" w:lineRule="exact"/>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1.“双师型”教师队伍认定、培养与激励体系重构研究</w:t>
      </w:r>
    </w:p>
    <w:p w14:paraId="2B3E167B">
      <w:pPr>
        <w:keepNext w:val="0"/>
        <w:keepLines w:val="0"/>
        <w:pageBreakBefore w:val="0"/>
        <w:widowControl w:val="0"/>
        <w:numPr>
          <w:ilvl w:val="0"/>
          <w:numId w:val="0"/>
        </w:numPr>
        <w:kinsoku/>
        <w:wordWrap/>
        <w:overflowPunct/>
        <w:topLinePunct w:val="0"/>
        <w:autoSpaceDE/>
        <w:autoSpaceDN/>
        <w:bidi w:val="0"/>
        <w:adjustRightInd/>
        <w:snapToGrid/>
        <w:spacing w:line="680" w:lineRule="exact"/>
        <w:textAlignment w:val="auto"/>
        <w:rPr>
          <w:rFonts w:hint="eastAsia" w:ascii="仿宋" w:hAnsi="仿宋" w:eastAsia="仿宋" w:cs="仿宋"/>
          <w:sz w:val="30"/>
          <w:szCs w:val="30"/>
          <w:lang w:val="en-US" w:eastAsia="zh-CN"/>
        </w:rPr>
      </w:pPr>
      <w:r>
        <w:rPr>
          <w:rFonts w:hint="eastAsia" w:ascii="仿宋" w:hAnsi="仿宋" w:eastAsia="仿宋" w:cs="仿宋"/>
          <w:kern w:val="2"/>
          <w:sz w:val="30"/>
          <w:szCs w:val="30"/>
          <w:lang w:val="en-US" w:eastAsia="zh-CN" w:bidi="ar-SA"/>
        </w:rPr>
        <w:t>2.</w:t>
      </w:r>
      <w:r>
        <w:rPr>
          <w:rFonts w:hint="eastAsia" w:ascii="仿宋" w:hAnsi="仿宋" w:eastAsia="仿宋" w:cs="仿宋"/>
          <w:sz w:val="30"/>
          <w:szCs w:val="30"/>
          <w:lang w:val="en-US" w:eastAsia="zh-CN"/>
        </w:rPr>
        <w:t>民办本科高校毕业生就业质量跟踪评价体系构建与实证研究</w:t>
      </w:r>
    </w:p>
    <w:p w14:paraId="6ECAFCA5">
      <w:pPr>
        <w:keepNext w:val="0"/>
        <w:keepLines w:val="0"/>
        <w:pageBreakBefore w:val="0"/>
        <w:widowControl w:val="0"/>
        <w:numPr>
          <w:ilvl w:val="0"/>
          <w:numId w:val="0"/>
        </w:numPr>
        <w:kinsoku/>
        <w:wordWrap/>
        <w:overflowPunct/>
        <w:topLinePunct w:val="0"/>
        <w:autoSpaceDE/>
        <w:autoSpaceDN/>
        <w:bidi w:val="0"/>
        <w:adjustRightInd/>
        <w:snapToGrid/>
        <w:spacing w:line="680" w:lineRule="exact"/>
        <w:textAlignment w:val="auto"/>
        <w:rPr>
          <w:rFonts w:hint="default" w:ascii="仿宋" w:hAnsi="仿宋" w:eastAsia="仿宋" w:cs="仿宋"/>
          <w:sz w:val="30"/>
          <w:szCs w:val="30"/>
          <w:lang w:val="en-US" w:eastAsia="zh-CN"/>
        </w:rPr>
      </w:pPr>
      <w:r>
        <w:rPr>
          <w:rFonts w:hint="eastAsia" w:ascii="仿宋" w:hAnsi="仿宋" w:eastAsia="仿宋" w:cs="仿宋"/>
          <w:kern w:val="2"/>
          <w:sz w:val="30"/>
          <w:szCs w:val="30"/>
          <w:lang w:val="en-US" w:eastAsia="zh-CN" w:bidi="ar-SA"/>
        </w:rPr>
        <w:t>3</w:t>
      </w:r>
      <w:r>
        <w:rPr>
          <w:rFonts w:hint="default" w:ascii="仿宋" w:hAnsi="仿宋" w:eastAsia="仿宋" w:cs="仿宋"/>
          <w:kern w:val="2"/>
          <w:sz w:val="30"/>
          <w:szCs w:val="30"/>
          <w:lang w:val="en-US" w:eastAsia="zh-CN" w:bidi="ar-SA"/>
        </w:rPr>
        <w:t>.</w:t>
      </w:r>
      <w:r>
        <w:rPr>
          <w:rFonts w:hint="eastAsia" w:ascii="仿宋" w:hAnsi="仿宋" w:eastAsia="仿宋" w:cs="仿宋"/>
          <w:sz w:val="30"/>
          <w:szCs w:val="30"/>
          <w:lang w:val="en-US" w:eastAsia="zh-CN"/>
        </w:rPr>
        <w:t>巩义市文化遗产外宣翻译与国际传播研究</w:t>
      </w:r>
    </w:p>
    <w:p w14:paraId="026F51C2">
      <w:pPr>
        <w:keepNext w:val="0"/>
        <w:keepLines w:val="0"/>
        <w:pageBreakBefore w:val="0"/>
        <w:widowControl w:val="0"/>
        <w:numPr>
          <w:ilvl w:val="0"/>
          <w:numId w:val="0"/>
        </w:numPr>
        <w:kinsoku/>
        <w:wordWrap/>
        <w:overflowPunct/>
        <w:topLinePunct w:val="0"/>
        <w:autoSpaceDE/>
        <w:autoSpaceDN/>
        <w:bidi w:val="0"/>
        <w:adjustRightInd/>
        <w:snapToGrid/>
        <w:spacing w:line="680" w:lineRule="exact"/>
        <w:textAlignment w:val="auto"/>
        <w:rPr>
          <w:rFonts w:hint="default" w:ascii="仿宋" w:hAnsi="仿宋" w:eastAsia="仿宋" w:cs="仿宋"/>
          <w:sz w:val="30"/>
          <w:szCs w:val="30"/>
          <w:lang w:val="en-US" w:eastAsia="zh-CN"/>
        </w:rPr>
      </w:pPr>
      <w:r>
        <w:rPr>
          <w:rFonts w:hint="eastAsia" w:ascii="仿宋" w:hAnsi="仿宋" w:eastAsia="仿宋" w:cs="仿宋"/>
          <w:kern w:val="2"/>
          <w:sz w:val="30"/>
          <w:szCs w:val="30"/>
          <w:lang w:val="en-US" w:eastAsia="zh-CN" w:bidi="ar-SA"/>
        </w:rPr>
        <w:t>4.高校学生个体阅读效果评价及提升路径研究</w:t>
      </w:r>
    </w:p>
    <w:p w14:paraId="40FF4725">
      <w:pPr>
        <w:keepNext w:val="0"/>
        <w:keepLines w:val="0"/>
        <w:pageBreakBefore w:val="0"/>
        <w:widowControl w:val="0"/>
        <w:numPr>
          <w:ilvl w:val="0"/>
          <w:numId w:val="0"/>
        </w:numPr>
        <w:kinsoku/>
        <w:wordWrap/>
        <w:overflowPunct/>
        <w:topLinePunct w:val="0"/>
        <w:autoSpaceDE/>
        <w:autoSpaceDN/>
        <w:bidi w:val="0"/>
        <w:adjustRightInd/>
        <w:snapToGrid/>
        <w:spacing w:line="68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5.数智化技术融合财会类专业课程教学应用研究</w:t>
      </w:r>
    </w:p>
    <w:p w14:paraId="77CBDAF8">
      <w:pPr>
        <w:keepNext w:val="0"/>
        <w:keepLines w:val="0"/>
        <w:pageBreakBefore w:val="0"/>
        <w:widowControl w:val="0"/>
        <w:numPr>
          <w:ilvl w:val="0"/>
          <w:numId w:val="0"/>
        </w:numPr>
        <w:kinsoku/>
        <w:wordWrap/>
        <w:overflowPunct/>
        <w:topLinePunct w:val="0"/>
        <w:autoSpaceDE/>
        <w:autoSpaceDN/>
        <w:bidi w:val="0"/>
        <w:adjustRightInd/>
        <w:snapToGrid/>
        <w:spacing w:line="680" w:lineRule="exact"/>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6.智能建造技术在复杂岩土工程中的融合应用与效能评估研究</w:t>
      </w:r>
    </w:p>
    <w:p w14:paraId="608CF270">
      <w:pPr>
        <w:keepNext w:val="0"/>
        <w:keepLines w:val="0"/>
        <w:pageBreakBefore w:val="0"/>
        <w:widowControl w:val="0"/>
        <w:numPr>
          <w:ilvl w:val="0"/>
          <w:numId w:val="0"/>
        </w:numPr>
        <w:kinsoku/>
        <w:wordWrap/>
        <w:overflowPunct/>
        <w:topLinePunct w:val="0"/>
        <w:autoSpaceDE/>
        <w:autoSpaceDN/>
        <w:bidi w:val="0"/>
        <w:adjustRightInd/>
        <w:snapToGrid/>
        <w:spacing w:line="680" w:lineRule="exact"/>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7.基于FineDataLink的异构数据集成策略与效率优化研究</w:t>
      </w:r>
    </w:p>
    <w:p w14:paraId="3E09A718">
      <w:pPr>
        <w:numPr>
          <w:ilvl w:val="0"/>
          <w:numId w:val="0"/>
        </w:numPr>
        <w:snapToGrid w:val="0"/>
        <w:spacing w:line="680" w:lineRule="exact"/>
        <w:ind w:firstLine="240" w:firstLineChars="100"/>
        <w:jc w:val="right"/>
        <w:rPr>
          <w:rFonts w:hint="eastAsia" w:ascii="黑体" w:hAnsi="黑体" w:eastAsia="黑体" w:cs="黑体"/>
          <w:b w:val="0"/>
          <w:bCs/>
          <w:sz w:val="24"/>
          <w:szCs w:val="24"/>
          <w:lang w:val="en-US" w:eastAsia="zh-CN"/>
        </w:rPr>
      </w:pPr>
      <w:r>
        <w:rPr>
          <w:rFonts w:hint="eastAsia" w:ascii="黑体" w:hAnsi="黑体" w:eastAsia="黑体" w:cs="黑体"/>
          <w:b w:val="0"/>
          <w:bCs/>
          <w:sz w:val="24"/>
          <w:szCs w:val="24"/>
          <w:lang w:val="en-US" w:eastAsia="zh-CN"/>
        </w:rPr>
        <w:t>（仅作参考，不作限制）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B70311"/>
    <w:rsid w:val="05B70311"/>
    <w:rsid w:val="075D3C70"/>
    <w:rsid w:val="2EC102CF"/>
    <w:rsid w:val="3D28452F"/>
    <w:rsid w:val="495A5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1275</Words>
  <Characters>1395</Characters>
  <Lines>0</Lines>
  <Paragraphs>0</Paragraphs>
  <TotalTime>12</TotalTime>
  <ScaleCrop>false</ScaleCrop>
  <LinksUpToDate>false</LinksUpToDate>
  <CharactersWithSpaces>1395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2025-11-05T06:40:00Z</dcterms:created>
  <dc:creator>劉宁宁</dc:creator>
  <cp:lastModifiedBy>劉宁宁</cp:lastModifiedBy>
  <dcterms:modified xsi:type="dcterms:W3CDTF">2025-11-11T08:53:31Z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99E095397C2D4FC8A31D0923CCD2DC5C_13</vt:lpwstr>
  </property>
  <property fmtid="{D5CDD505-2E9C-101B-9397-08002B2CF9AE}" pid="4" name="KSOTemplateDocerSaveRecord">
    <vt:lpwstr>eyJoZGlkIjoiMGNlMzc4YTk1NjFhMTQ5OWY2MWM3YTZmYmRiYjJmOGIiLCJ1c2VySWQiOiIxMjEwMzkzMzE4In0=</vt:lpwstr>
  </property>
</Properties>
</file>